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3" w:rsidRPr="00BC6933" w:rsidRDefault="00BC6933" w:rsidP="00BC6933">
      <w:pPr>
        <w:jc w:val="right"/>
        <w:rPr>
          <w:b/>
        </w:rPr>
      </w:pPr>
    </w:p>
    <w:p w:rsidR="00927F70" w:rsidRDefault="00927F70" w:rsidP="00927F70">
      <w:pPr>
        <w:jc w:val="center"/>
        <w:rPr>
          <w:b/>
        </w:rPr>
      </w:pPr>
      <w:r w:rsidRPr="00BC6933">
        <w:rPr>
          <w:b/>
        </w:rPr>
        <w:t>BESZÁMOLÓ</w:t>
      </w:r>
    </w:p>
    <w:p w:rsidR="00927F70" w:rsidRDefault="0017518A" w:rsidP="00554621">
      <w:pPr>
        <w:jc w:val="center"/>
      </w:pPr>
      <w:r>
        <w:t>DENKMAL</w:t>
      </w:r>
      <w:r w:rsidR="00554621">
        <w:t xml:space="preserve"> 201</w:t>
      </w:r>
      <w:r w:rsidR="0091736C">
        <w:t>4</w:t>
      </w:r>
      <w:r>
        <w:t xml:space="preserve"> nemzetközi műemléki és városmegújítási szakkiállítás/vásár</w:t>
      </w:r>
      <w:r w:rsidR="00554621">
        <w:t xml:space="preserve"> </w:t>
      </w:r>
      <w:r w:rsidR="0091736C">
        <w:t>és MUTEC Múzeumtechnológiai kiállítás</w:t>
      </w:r>
      <w:r w:rsidR="00927F70">
        <w:t>ról</w:t>
      </w:r>
    </w:p>
    <w:p w:rsidR="0091736C" w:rsidRDefault="0091736C" w:rsidP="00554621">
      <w:pPr>
        <w:jc w:val="center"/>
      </w:pPr>
      <w:r>
        <w:t xml:space="preserve"> </w:t>
      </w:r>
      <w:r w:rsidR="0017518A">
        <w:t>LIPCSE</w:t>
      </w:r>
      <w:r>
        <w:t>/LEIPZIG</w:t>
      </w:r>
      <w:r w:rsidR="0017518A">
        <w:t xml:space="preserve"> </w:t>
      </w:r>
    </w:p>
    <w:p w:rsidR="0017518A" w:rsidRDefault="00927F70" w:rsidP="00554621">
      <w:pPr>
        <w:jc w:val="center"/>
      </w:pPr>
      <w:r>
        <w:t xml:space="preserve">Porta </w:t>
      </w:r>
      <w:proofErr w:type="spellStart"/>
      <w:r>
        <w:t>Speciosa</w:t>
      </w:r>
      <w:proofErr w:type="spellEnd"/>
      <w:r>
        <w:t xml:space="preserve"> részéről s</w:t>
      </w:r>
      <w:r w:rsidR="0017518A">
        <w:t xml:space="preserve">zakmai </w:t>
      </w:r>
      <w:r w:rsidR="00BE7664">
        <w:t xml:space="preserve">látogatás és </w:t>
      </w:r>
      <w:r w:rsidR="00554621">
        <w:t>részvétel kiállítási anyaggal</w:t>
      </w:r>
      <w:r w:rsidR="00BE7664">
        <w:t xml:space="preserve">, </w:t>
      </w:r>
      <w:proofErr w:type="gramStart"/>
      <w:r w:rsidR="00BE7664">
        <w:t>2014</w:t>
      </w:r>
      <w:r w:rsidR="0017518A">
        <w:t xml:space="preserve"> november</w:t>
      </w:r>
      <w:proofErr w:type="gramEnd"/>
      <w:r w:rsidR="0017518A">
        <w:t xml:space="preserve"> </w:t>
      </w:r>
      <w:r w:rsidR="0091736C">
        <w:t>5-9</w:t>
      </w:r>
    </w:p>
    <w:p w:rsidR="00927F70" w:rsidRDefault="00927F70" w:rsidP="00554621">
      <w:pPr>
        <w:jc w:val="center"/>
      </w:pPr>
      <w:proofErr w:type="gramStart"/>
      <w:r>
        <w:t>a</w:t>
      </w:r>
      <w:proofErr w:type="gramEnd"/>
      <w:r>
        <w:t xml:space="preserve"> Nemzeti Kulturális Alap támogatásával</w:t>
      </w:r>
    </w:p>
    <w:p w:rsidR="00144744" w:rsidRDefault="00144744"/>
    <w:p w:rsidR="00554621" w:rsidRDefault="00554621" w:rsidP="00554621">
      <w:pPr>
        <w:jc w:val="center"/>
        <w:rPr>
          <w:b/>
        </w:rPr>
      </w:pPr>
    </w:p>
    <w:p w:rsidR="00554621" w:rsidRDefault="00554621" w:rsidP="00554621">
      <w:pPr>
        <w:jc w:val="center"/>
        <w:rPr>
          <w:b/>
        </w:rPr>
      </w:pPr>
    </w:p>
    <w:p w:rsidR="00554621" w:rsidRPr="00BC6933" w:rsidRDefault="00554621" w:rsidP="00554621">
      <w:pPr>
        <w:jc w:val="center"/>
        <w:rPr>
          <w:b/>
        </w:rPr>
      </w:pPr>
    </w:p>
    <w:p w:rsidR="00554621" w:rsidRDefault="0091736C" w:rsidP="00554621">
      <w:r>
        <w:t>A</w:t>
      </w:r>
      <w:r w:rsidR="00927F70">
        <w:t>z NKA</w:t>
      </w:r>
      <w:r>
        <w:t xml:space="preserve"> pályázati támogatás</w:t>
      </w:r>
      <w:r w:rsidR="00927F70">
        <w:t>a</w:t>
      </w:r>
      <w:r>
        <w:t xml:space="preserve"> a rendezvényen való látogatást és </w:t>
      </w:r>
      <w:proofErr w:type="spellStart"/>
      <w:r>
        <w:t>poszterkiállítással</w:t>
      </w:r>
      <w:proofErr w:type="spellEnd"/>
      <w:r>
        <w:t xml:space="preserve"> való részvételt biztosította. </w:t>
      </w:r>
      <w:r w:rsidR="00554621">
        <w:t>A tervezett program megvalósítása kooperációkkal történt. A kiállítási helyszín</w:t>
      </w:r>
      <w:r>
        <w:t>en, standon való részvétel</w:t>
      </w:r>
      <w:r w:rsidR="00554621">
        <w:t xml:space="preserve"> a Magyar Építész Kamara </w:t>
      </w:r>
      <w:r>
        <w:t xml:space="preserve">(MÉK) </w:t>
      </w:r>
      <w:r w:rsidR="00554621">
        <w:t>eszközeiből valósult meg.</w:t>
      </w:r>
    </w:p>
    <w:p w:rsidR="00554621" w:rsidRDefault="00554621" w:rsidP="00554621"/>
    <w:p w:rsidR="00554621" w:rsidRDefault="00554621" w:rsidP="00554621">
      <w:r>
        <w:t xml:space="preserve">A kiállítandó szakmai anyagot a Porta </w:t>
      </w:r>
      <w:proofErr w:type="spellStart"/>
      <w:r>
        <w:t>Speciosa</w:t>
      </w:r>
      <w:proofErr w:type="spellEnd"/>
      <w:r>
        <w:t xml:space="preserve"> Egyesület diákpályázatainak anyaga, továbbá együttműködéssel a Budapesti </w:t>
      </w:r>
      <w:proofErr w:type="spellStart"/>
      <w:r>
        <w:t>Corvinus</w:t>
      </w:r>
      <w:proofErr w:type="spellEnd"/>
      <w:r>
        <w:t xml:space="preserve"> Egyetem Tájépítészeti Karának hallgatói munkái képezték, amelyeket a MÉK kiegészített</w:t>
      </w:r>
      <w:r w:rsidR="0091736C">
        <w:t xml:space="preserve"> az esztergomi Vármúzeum </w:t>
      </w:r>
      <w:proofErr w:type="spellStart"/>
      <w:r w:rsidR="0091736C">
        <w:t>falképrestaurálásásának</w:t>
      </w:r>
      <w:proofErr w:type="spellEnd"/>
      <w:r w:rsidR="0091736C">
        <w:t xml:space="preserve"> bemutatásával,</w:t>
      </w:r>
      <w:r>
        <w:t xml:space="preserve"> épületkutatási szakanyagával</w:t>
      </w:r>
      <w:r w:rsidR="0091736C">
        <w:t xml:space="preserve">, továbbá a </w:t>
      </w:r>
      <w:proofErr w:type="spellStart"/>
      <w:r w:rsidR="0091736C">
        <w:t>Forster-Központ</w:t>
      </w:r>
      <w:proofErr w:type="spellEnd"/>
      <w:r w:rsidR="0091736C">
        <w:t xml:space="preserve"> bemutatásával.</w:t>
      </w:r>
      <w:r w:rsidR="00CE4DC2">
        <w:t xml:space="preserve"> A Vajda fotogrammetriai Stúdió digitális (képernyős) szakanyaggal vett részt, amely műemlék dokumentálás korszerű hazai módszerét reprezentálta.</w:t>
      </w:r>
    </w:p>
    <w:p w:rsidR="00554621" w:rsidRDefault="00554621"/>
    <w:p w:rsidR="00554621" w:rsidRDefault="00554621">
      <w:r>
        <w:t xml:space="preserve">A szervezésben a lipcsei vásárok magyar képviselete –több éves tapasztalattal és referenciával- az INTERPRESS (Vásárok és </w:t>
      </w:r>
      <w:proofErr w:type="spellStart"/>
      <w:r>
        <w:t>Ttravel</w:t>
      </w:r>
      <w:proofErr w:type="spellEnd"/>
      <w:r>
        <w:t xml:space="preserve">) Kft működött közre. Két kisbusszal történt utazás és diákhotelben való elhelyezés megfelelően biztosította a kitűzött program teljesítését. Az egyik kisbusz utasai </w:t>
      </w:r>
      <w:r w:rsidR="0091736C">
        <w:t xml:space="preserve">látogatási időtartamon volt jelen, amellyel a diákok és két kísérő-felkészítő tanár utaztak. </w:t>
      </w:r>
      <w:r>
        <w:t xml:space="preserve">A második kisbusz </w:t>
      </w:r>
      <w:r w:rsidR="0091736C">
        <w:t>(hallgatók, tanári szervezők, MÉK stand képviselői) a kiállítás teljes idején jelen voltak (fele részt a MÉK anyagi fedezetével</w:t>
      </w:r>
      <w:proofErr w:type="gramStart"/>
      <w:r w:rsidR="0091736C">
        <w:t>) ,</w:t>
      </w:r>
      <w:proofErr w:type="gramEnd"/>
      <w:r w:rsidR="0091736C">
        <w:t xml:space="preserve"> így a kiállítási standon szakmai képviseletet is fenn tudtak tartani. Ezzel oldottuk meg a </w:t>
      </w:r>
      <w:proofErr w:type="spellStart"/>
      <w:r w:rsidR="0091736C">
        <w:t>diákposzter</w:t>
      </w:r>
      <w:proofErr w:type="spellEnd"/>
      <w:r w:rsidR="0091736C">
        <w:t xml:space="preserve"> anyagok szállítását.</w:t>
      </w:r>
      <w:r w:rsidR="00927F70">
        <w:t xml:space="preserve"> Szerencsés módon a pécsi </w:t>
      </w:r>
      <w:proofErr w:type="spellStart"/>
      <w:r w:rsidR="00927F70">
        <w:t>Pollack-tól</w:t>
      </w:r>
      <w:proofErr w:type="spellEnd"/>
      <w:r w:rsidR="00927F70">
        <w:t xml:space="preserve"> is jöttek diákok </w:t>
      </w:r>
      <w:proofErr w:type="spellStart"/>
      <w:r w:rsidR="00927F70">
        <w:t>Szaffenauer</w:t>
      </w:r>
      <w:proofErr w:type="spellEnd"/>
      <w:r w:rsidR="00927F70">
        <w:t xml:space="preserve"> József </w:t>
      </w:r>
      <w:proofErr w:type="spellStart"/>
      <w:r w:rsidR="00927F70">
        <w:t>ig.h</w:t>
      </w:r>
      <w:proofErr w:type="spellEnd"/>
      <w:r w:rsidR="00927F70">
        <w:t>., tagtársunk vezetésével.</w:t>
      </w:r>
    </w:p>
    <w:p w:rsidR="00554621" w:rsidRDefault="00554621"/>
    <w:p w:rsidR="006656CE" w:rsidRDefault="006656CE">
      <w:r>
        <w:t xml:space="preserve">A magyar kiállítás standját ebben az évben </w:t>
      </w:r>
      <w:r w:rsidR="0091736C">
        <w:t xml:space="preserve">is </w:t>
      </w:r>
      <w:r>
        <w:t xml:space="preserve">a </w:t>
      </w:r>
      <w:r w:rsidR="0091736C">
        <w:t xml:space="preserve">műemléki szervezetek </w:t>
      </w:r>
      <w:r>
        <w:t>bekövetkezett átszervezései miatt a Magyar Építész Kamara, ezen belül pedig a Műemlékvédelmi tagozat szervezte és valósította meg (részben NKA támogatásával). A szűkös eszközök miatt csak egy 18 m</w:t>
      </w:r>
      <w:r w:rsidRPr="00AF704D">
        <w:rPr>
          <w:vertAlign w:val="superscript"/>
        </w:rPr>
        <w:t>2</w:t>
      </w:r>
      <w:r>
        <w:t xml:space="preserve"> –es standot lehetett létesíteni</w:t>
      </w:r>
      <w:r w:rsidR="00927F70">
        <w:t>, ezért az Egyesületnek is korlátozott felület jutott</w:t>
      </w:r>
      <w:r>
        <w:t>.</w:t>
      </w:r>
      <w:r w:rsidR="00927F70">
        <w:t xml:space="preserve"> </w:t>
      </w:r>
      <w:r>
        <w:t xml:space="preserve">A stand méreteiből adódóan 10 tablót lehetett elhelyezni, amelyből </w:t>
      </w:r>
      <w:r w:rsidR="00AF704D">
        <w:t>6</w:t>
      </w:r>
      <w:r>
        <w:t xml:space="preserve"> a hallgatói és diákmunkákat mutatta be, amelyet az örökség </w:t>
      </w:r>
      <w:proofErr w:type="gramStart"/>
      <w:r>
        <w:t>felmérése</w:t>
      </w:r>
      <w:proofErr w:type="gramEnd"/>
      <w:r>
        <w:t xml:space="preserve"> ill. rehabilitációja témakörben készítettek. A felmérési munkák bemutatását (</w:t>
      </w:r>
      <w:r w:rsidR="00AF704D">
        <w:t xml:space="preserve">Porta </w:t>
      </w:r>
      <w:proofErr w:type="spellStart"/>
      <w:r w:rsidR="00AF704D">
        <w:t>Speciosa</w:t>
      </w:r>
      <w:proofErr w:type="spellEnd"/>
      <w:r w:rsidR="00AF704D">
        <w:t xml:space="preserve"> egyesület diákpályázati anyagából) 6 tablóból tervezett anyagot grafikailag </w:t>
      </w:r>
      <w:r w:rsidR="00AF62C4">
        <w:t>2</w:t>
      </w:r>
      <w:r w:rsidR="00AF704D">
        <w:t xml:space="preserve"> tablóban sikerült érthetően bemutatni) további 4 tabló a BCE Tájépítész Karának nagykörúti belső udvarok rehabilitációja</w:t>
      </w:r>
      <w:r w:rsidR="00AF62C4">
        <w:t xml:space="preserve"> </w:t>
      </w:r>
      <w:r w:rsidR="00AF704D">
        <w:t xml:space="preserve">témakörű hallgatói ötletterveit </w:t>
      </w:r>
      <w:r w:rsidR="00AF62C4">
        <w:t xml:space="preserve">és kapcsolódó firenzei műhelymunka beszámolóját </w:t>
      </w:r>
      <w:r w:rsidR="00AF704D">
        <w:t>mutatta be.</w:t>
      </w:r>
    </w:p>
    <w:p w:rsidR="006656CE" w:rsidRDefault="006656CE"/>
    <w:p w:rsidR="00375F61" w:rsidRDefault="00554621">
      <w:r>
        <w:t>A helyszíni tapasztalatok szerint a 201</w:t>
      </w:r>
      <w:r w:rsidR="00AF62C4">
        <w:t>4</w:t>
      </w:r>
      <w:r>
        <w:t xml:space="preserve"> évi </w:t>
      </w:r>
      <w:proofErr w:type="spellStart"/>
      <w:r>
        <w:t>Denkmal</w:t>
      </w:r>
      <w:proofErr w:type="spellEnd"/>
      <w:r>
        <w:t xml:space="preserve"> szakkiállítás jobb volt szakmailag, mint a 2010</w:t>
      </w:r>
      <w:r w:rsidR="00AF62C4">
        <w:t xml:space="preserve"> és 12</w:t>
      </w:r>
      <w:r>
        <w:t>-es.</w:t>
      </w:r>
      <w:r w:rsidR="00375F61">
        <w:t xml:space="preserve"> A fő témakör </w:t>
      </w:r>
      <w:proofErr w:type="gramStart"/>
      <w:r w:rsidR="00375F61">
        <w:t>a</w:t>
      </w:r>
      <w:proofErr w:type="gramEnd"/>
      <w:r w:rsidR="00375F61">
        <w:t xml:space="preserve"> </w:t>
      </w:r>
      <w:proofErr w:type="spellStart"/>
      <w:r w:rsidR="00AF62C4">
        <w:t>a</w:t>
      </w:r>
      <w:proofErr w:type="spellEnd"/>
      <w:r w:rsidR="00AF62C4">
        <w:t xml:space="preserve"> homlokzatok sokféle anyagának kezelése</w:t>
      </w:r>
      <w:r w:rsidR="00375F61">
        <w:t xml:space="preserve"> volt. </w:t>
      </w:r>
    </w:p>
    <w:p w:rsidR="00375F61" w:rsidRDefault="00375F61">
      <w:r>
        <w:t>Néhány különlegesség kiemelve, amely a tanárok és a hallgatók, diákok számára nagy tanulsággal szo</w:t>
      </w:r>
      <w:r w:rsidR="00735E2C">
        <w:t>l</w:t>
      </w:r>
      <w:r>
        <w:t>gált:</w:t>
      </w:r>
    </w:p>
    <w:p w:rsidR="00AF62C4" w:rsidRDefault="00AF62C4" w:rsidP="00375F61">
      <w:pPr>
        <w:numPr>
          <w:ilvl w:val="0"/>
          <w:numId w:val="1"/>
        </w:numPr>
      </w:pPr>
      <w:r>
        <w:t>Határon átnyúló különösen érdekes tájépítészeti emléket és kezelési tervét mutatták be a lengyelek, amely Sziléziában van és a Neisse folyó, mint újkori határ kettévágta</w:t>
      </w:r>
      <w:r w:rsidR="00243C63">
        <w:t xml:space="preserve">. Ez </w:t>
      </w:r>
      <w:proofErr w:type="spellStart"/>
      <w:r w:rsidR="00243C63">
        <w:t>Łę</w:t>
      </w:r>
      <w:r w:rsidR="009A3D68">
        <w:t>knica</w:t>
      </w:r>
      <w:proofErr w:type="spellEnd"/>
      <w:r w:rsidR="009A3D68">
        <w:t xml:space="preserve"> (PL) és </w:t>
      </w:r>
      <w:proofErr w:type="spellStart"/>
      <w:r w:rsidR="009A3D68">
        <w:t>Bad</w:t>
      </w:r>
      <w:proofErr w:type="spellEnd"/>
      <w:r w:rsidR="009A3D68">
        <w:t xml:space="preserve"> </w:t>
      </w:r>
      <w:proofErr w:type="spellStart"/>
      <w:r w:rsidR="009A3D68">
        <w:t>Muskau</w:t>
      </w:r>
      <w:proofErr w:type="spellEnd"/>
      <w:r w:rsidR="009A3D68">
        <w:t xml:space="preserve"> </w:t>
      </w:r>
      <w:r w:rsidR="00243C63">
        <w:t xml:space="preserve">(D) </w:t>
      </w:r>
      <w:r w:rsidR="009A3D68">
        <w:t xml:space="preserve">területére eső Park </w:t>
      </w:r>
      <w:proofErr w:type="spellStart"/>
      <w:r w:rsidR="009A3D68">
        <w:t>Mu</w:t>
      </w:r>
      <w:r w:rsidR="00243C63">
        <w:t>ż</w:t>
      </w:r>
      <w:r w:rsidR="009A3D68">
        <w:t>akowski</w:t>
      </w:r>
      <w:proofErr w:type="spellEnd"/>
      <w:r w:rsidR="009A3D68">
        <w:t xml:space="preserve"> </w:t>
      </w:r>
      <w:r w:rsidR="00243C63">
        <w:t>/</w:t>
      </w:r>
      <w:proofErr w:type="spellStart"/>
      <w:r w:rsidR="009A3D68">
        <w:t>Muskauer</w:t>
      </w:r>
      <w:proofErr w:type="spellEnd"/>
      <w:r w:rsidR="009A3D68">
        <w:t xml:space="preserve"> Park létesítménye.</w:t>
      </w:r>
    </w:p>
    <w:p w:rsidR="00554621" w:rsidRDefault="00375F61" w:rsidP="00375F61">
      <w:pPr>
        <w:numPr>
          <w:ilvl w:val="0"/>
          <w:numId w:val="1"/>
        </w:numPr>
      </w:pPr>
      <w:r>
        <w:lastRenderedPageBreak/>
        <w:t xml:space="preserve">Kiemelt kiállító az Orosz </w:t>
      </w:r>
      <w:r w:rsidR="00735E2C">
        <w:t>F</w:t>
      </w:r>
      <w:r>
        <w:t xml:space="preserve">öderáció volt, hatalmas kiállítási felülettel. Természetesen az orosz </w:t>
      </w:r>
      <w:proofErr w:type="gramStart"/>
      <w:r>
        <w:t xml:space="preserve">fatemplomok </w:t>
      </w:r>
      <w:r w:rsidR="00AF62C4">
        <w:t>,</w:t>
      </w:r>
      <w:proofErr w:type="gramEnd"/>
      <w:r w:rsidR="00AF62C4">
        <w:t xml:space="preserve"> ezek közük a </w:t>
      </w:r>
      <w:proofErr w:type="spellStart"/>
      <w:r w:rsidR="00AF62C4">
        <w:t>Kizsi-beli</w:t>
      </w:r>
      <w:proofErr w:type="spellEnd"/>
      <w:r w:rsidR="00AF62C4">
        <w:t xml:space="preserve"> </w:t>
      </w:r>
      <w:proofErr w:type="spellStart"/>
      <w:r w:rsidR="00AF62C4">
        <w:t>Preobrazsenszka</w:t>
      </w:r>
      <w:proofErr w:type="spellEnd"/>
      <w:r w:rsidR="00AF62C4">
        <w:t xml:space="preserve"> sokkupolás fatemplom halaszthatatlan restaurálás vitte </w:t>
      </w:r>
      <w:r>
        <w:t>a fő szerepet.</w:t>
      </w:r>
      <w:r w:rsidR="00AF62C4">
        <w:t xml:space="preserve"> Két maketten mutatták be a korai szovjet állam modernista építészetét, pl. le </w:t>
      </w:r>
      <w:proofErr w:type="spellStart"/>
      <w:r w:rsidR="00AF62C4">
        <w:t>Courbusier</w:t>
      </w:r>
      <w:proofErr w:type="spellEnd"/>
      <w:r w:rsidR="00AF62C4">
        <w:t xml:space="preserve"> vendégtervét a </w:t>
      </w:r>
      <w:proofErr w:type="spellStart"/>
      <w:r w:rsidR="00AF62C4">
        <w:t>mosszovjetek</w:t>
      </w:r>
      <w:proofErr w:type="spellEnd"/>
      <w:r w:rsidR="00AF62C4">
        <w:t xml:space="preserve"> palotáját. </w:t>
      </w:r>
      <w:r>
        <w:t xml:space="preserve"> Az egyes orosz városok</w:t>
      </w:r>
      <w:r w:rsidR="003E0642">
        <w:t xml:space="preserve"> (köztük Moszkva és S</w:t>
      </w:r>
      <w:r w:rsidR="00AF62C4">
        <w:t>zentpétervár kiemelten</w:t>
      </w:r>
      <w:r w:rsidR="003E0642">
        <w:t xml:space="preserve">) </w:t>
      </w:r>
      <w:r>
        <w:t>vagy restauráló műhelyek külön kis standokon egyéb tematikában –főként stukkó, aranyozás- is kiállítottak.</w:t>
      </w:r>
    </w:p>
    <w:p w:rsidR="00375F61" w:rsidRDefault="00375F61" w:rsidP="00375F61">
      <w:pPr>
        <w:numPr>
          <w:ilvl w:val="0"/>
          <w:numId w:val="1"/>
        </w:numPr>
      </w:pPr>
      <w:r>
        <w:t xml:space="preserve">Nagyon sok tanulságot mutatott be –mint minden alkalommal- a </w:t>
      </w:r>
      <w:proofErr w:type="spellStart"/>
      <w:r>
        <w:t>Schloss</w:t>
      </w:r>
      <w:proofErr w:type="spellEnd"/>
      <w:r>
        <w:t xml:space="preserve"> </w:t>
      </w:r>
      <w:proofErr w:type="spellStart"/>
      <w:r>
        <w:t>Trebsen</w:t>
      </w:r>
      <w:proofErr w:type="spellEnd"/>
      <w:r>
        <w:t xml:space="preserve"> </w:t>
      </w:r>
      <w:proofErr w:type="spellStart"/>
      <w:r>
        <w:t>Bergezentrum</w:t>
      </w:r>
      <w:proofErr w:type="spellEnd"/>
      <w:r>
        <w:t xml:space="preserve">, azaz hagyományos épületszerkezetek és anyagok bontásból származó tanulmányi bemutatója. </w:t>
      </w:r>
      <w:r w:rsidR="003E0642">
        <w:t xml:space="preserve">Egyes épületszerkezetek hagyományos technológiával elvégezhető megújításának </w:t>
      </w:r>
      <w:proofErr w:type="gramStart"/>
      <w:r w:rsidR="003E0642">
        <w:t>mintapéldányai  k</w:t>
      </w:r>
      <w:r>
        <w:t>iválóan</w:t>
      </w:r>
      <w:proofErr w:type="gramEnd"/>
      <w:r>
        <w:t xml:space="preserve"> felhí</w:t>
      </w:r>
      <w:r w:rsidR="003E0642">
        <w:t>vták</w:t>
      </w:r>
      <w:r>
        <w:t xml:space="preserve"> a diákok figyelmét a helyben való </w:t>
      </w:r>
      <w:r w:rsidR="003E0642">
        <w:t xml:space="preserve">szakszerű </w:t>
      </w:r>
      <w:r>
        <w:t>restaurálásra és értékmegőrzésre.</w:t>
      </w:r>
    </w:p>
    <w:p w:rsidR="00375F61" w:rsidRDefault="00375F61" w:rsidP="00375F61">
      <w:pPr>
        <w:numPr>
          <w:ilvl w:val="0"/>
          <w:numId w:val="1"/>
        </w:numPr>
      </w:pPr>
      <w:r>
        <w:t xml:space="preserve">A magyar stand szomszédságában </w:t>
      </w:r>
      <w:r w:rsidR="00243C63">
        <w:t xml:space="preserve">álló </w:t>
      </w:r>
      <w:proofErr w:type="spellStart"/>
      <w:r w:rsidR="00243C63">
        <w:t>Fraunhofer</w:t>
      </w:r>
      <w:proofErr w:type="spellEnd"/>
      <w:r w:rsidR="00243C63">
        <w:t xml:space="preserve"> tudományos I</w:t>
      </w:r>
      <w:r w:rsidR="003E0642">
        <w:t xml:space="preserve">ntézet standjáról több </w:t>
      </w:r>
      <w:proofErr w:type="spellStart"/>
      <w:r w:rsidR="003E0642">
        <w:t>szakkoélga</w:t>
      </w:r>
      <w:proofErr w:type="spellEnd"/>
      <w:r w:rsidR="003E0642">
        <w:t xml:space="preserve"> is átlátogatott. A </w:t>
      </w:r>
      <w:proofErr w:type="spellStart"/>
      <w:r w:rsidR="003E0642">
        <w:t>Fraunhofer</w:t>
      </w:r>
      <w:proofErr w:type="spellEnd"/>
      <w:r w:rsidR="003E0642">
        <w:t xml:space="preserve"> Intézet nemcsak szakmai kiadványait mutatta be, hanem az épület-dokumentálás legkorszerűbb módszereit, </w:t>
      </w:r>
      <w:proofErr w:type="spellStart"/>
      <w:r w:rsidR="003E0642">
        <w:t>digitálás</w:t>
      </w:r>
      <w:proofErr w:type="spellEnd"/>
      <w:r w:rsidR="003E0642">
        <w:t xml:space="preserve"> feldolgozásokat egészen a 3D módon érzékelhető modellig.</w:t>
      </w:r>
    </w:p>
    <w:p w:rsidR="006656CE" w:rsidRDefault="006656CE" w:rsidP="00375F61">
      <w:pPr>
        <w:numPr>
          <w:ilvl w:val="0"/>
          <w:numId w:val="1"/>
        </w:numPr>
      </w:pPr>
      <w:r>
        <w:t xml:space="preserve">Követendő példa volt </w:t>
      </w:r>
      <w:r w:rsidR="003E0642">
        <w:t xml:space="preserve">az építészeti tervezési </w:t>
      </w:r>
      <w:r>
        <w:t xml:space="preserve">diákpályázat, amelyet a </w:t>
      </w:r>
      <w:proofErr w:type="spellStart"/>
      <w:r>
        <w:t>Messeakademie</w:t>
      </w:r>
      <w:proofErr w:type="spellEnd"/>
      <w:r>
        <w:t xml:space="preserve"> hirdetett meg- sajnos csak németországi egyetemisták számára. Többféle helyszínt jelöltek ki, olyan városokban, ahol az adott környezet rendezése </w:t>
      </w:r>
      <w:r w:rsidR="003E0642">
        <w:t xml:space="preserve">és beépítése </w:t>
      </w:r>
      <w:r>
        <w:t xml:space="preserve">valós probléma. Így a bemutatott diákmunkák tanulmány-és ötlettervként hasznosíthatók. </w:t>
      </w:r>
      <w:r w:rsidR="003E0642">
        <w:t xml:space="preserve">Általában kis városok központjainak új funkcióval való megtöltése, szüksége régi –leromlott- épületek </w:t>
      </w:r>
      <w:proofErr w:type="gramStart"/>
      <w:r w:rsidR="003E0642">
        <w:t>adaptációjával</w:t>
      </w:r>
      <w:proofErr w:type="gramEnd"/>
      <w:r w:rsidR="003E0642">
        <w:t xml:space="preserve"> ill. új –„foghíj”- beépítés tervével.</w:t>
      </w:r>
    </w:p>
    <w:p w:rsidR="00AF704D" w:rsidRDefault="00735E2C" w:rsidP="00375F61">
      <w:pPr>
        <w:numPr>
          <w:ilvl w:val="0"/>
          <w:numId w:val="1"/>
        </w:numPr>
      </w:pPr>
      <w:r>
        <w:t>A nagy ho</w:t>
      </w:r>
      <w:r w:rsidR="00AF704D">
        <w:t>m</w:t>
      </w:r>
      <w:r>
        <w:t>l</w:t>
      </w:r>
      <w:r w:rsidR="00AF704D">
        <w:t>okzati vakolat és festékcégek</w:t>
      </w:r>
      <w:r w:rsidR="003F480C">
        <w:t xml:space="preserve"> –REMMERS és </w:t>
      </w:r>
      <w:proofErr w:type="gramStart"/>
      <w:r w:rsidR="003F480C">
        <w:t xml:space="preserve">BAUMIT- </w:t>
      </w:r>
      <w:r w:rsidR="00AF704D">
        <w:t xml:space="preserve"> nagyon</w:t>
      </w:r>
      <w:proofErr w:type="gramEnd"/>
      <w:r w:rsidR="00AF704D">
        <w:t xml:space="preserve"> gazda</w:t>
      </w:r>
      <w:r>
        <w:t>g</w:t>
      </w:r>
      <w:r w:rsidR="00AF704D">
        <w:t xml:space="preserve"> tájékoztató szakanyagokat adtak, amelyek kellő kritikával kezelhetők a gyakorlati haszno</w:t>
      </w:r>
      <w:r>
        <w:t>s</w:t>
      </w:r>
      <w:r w:rsidR="00AF704D">
        <w:t>ításban, ennek megfelelően a szakoktatásban.</w:t>
      </w:r>
    </w:p>
    <w:p w:rsidR="00735E2C" w:rsidRDefault="003E0642" w:rsidP="00375F61">
      <w:pPr>
        <w:numPr>
          <w:ilvl w:val="0"/>
          <w:numId w:val="1"/>
        </w:numPr>
      </w:pPr>
      <w:r>
        <w:t xml:space="preserve">2014-ben szinte alig </w:t>
      </w:r>
      <w:r w:rsidRPr="00243C63">
        <w:t>szerepeltek</w:t>
      </w:r>
      <w:r w:rsidR="00735E2C">
        <w:t xml:space="preserve"> a historikus külsőt csak utánzó, de műemlékileg nem elfogatható fa ablaktermék</w:t>
      </w:r>
      <w:r>
        <w:t>ek</w:t>
      </w:r>
      <w:r w:rsidR="00735E2C">
        <w:t xml:space="preserve">. A történeti ablakok megóvása és </w:t>
      </w:r>
      <w:proofErr w:type="spellStart"/>
      <w:r w:rsidR="00735E2C">
        <w:t>hőtechnikai</w:t>
      </w:r>
      <w:proofErr w:type="spellEnd"/>
      <w:r w:rsidR="00735E2C">
        <w:t xml:space="preserve"> tulajdonságainak javítása a korábbiakhoz képest nem sok újdonságot mutatott. A 11 mm vastagságú (vékonynak számító </w:t>
      </w:r>
      <w:r w:rsidR="003F480C">
        <w:t xml:space="preserve">a 24-30 mm-esek mellett!) </w:t>
      </w:r>
      <w:proofErr w:type="spellStart"/>
      <w:r w:rsidR="003F480C">
        <w:t>HistoG</w:t>
      </w:r>
      <w:r w:rsidR="00735E2C">
        <w:t>las</w:t>
      </w:r>
      <w:proofErr w:type="spellEnd"/>
      <w:r w:rsidR="00735E2C">
        <w:t xml:space="preserve"> könnyen beépí</w:t>
      </w:r>
      <w:r>
        <w:t xml:space="preserve">thető a hagyományos fakeretekbe. A </w:t>
      </w:r>
      <w:proofErr w:type="spellStart"/>
      <w:r>
        <w:t>Histoglas</w:t>
      </w:r>
      <w:proofErr w:type="spellEnd"/>
      <w:r>
        <w:t xml:space="preserve"> különféle fejlesztéseket mutatott be, de a „k” értékben a korábban hirdetett 1,1 realizálódott 1,</w:t>
      </w:r>
      <w:r w:rsidR="003F480C">
        <w:t>3</w:t>
      </w:r>
      <w:r>
        <w:t xml:space="preserve"> Wm</w:t>
      </w:r>
      <w:r w:rsidRPr="003E0642">
        <w:rPr>
          <w:vertAlign w:val="superscript"/>
        </w:rPr>
        <w:t>2</w:t>
      </w:r>
      <w:r>
        <w:t>/</w:t>
      </w:r>
      <w:proofErr w:type="spellStart"/>
      <w:r>
        <w:t>K</w:t>
      </w:r>
      <w:r w:rsidRPr="003E0642">
        <w:rPr>
          <w:vertAlign w:val="superscript"/>
        </w:rPr>
        <w:t>o</w:t>
      </w:r>
      <w:proofErr w:type="spellEnd"/>
      <w:r>
        <w:t xml:space="preserve"> értékre.</w:t>
      </w:r>
      <w:r w:rsidR="003F480C">
        <w:t xml:space="preserve"> Új termék a </w:t>
      </w:r>
      <w:proofErr w:type="spellStart"/>
      <w:r w:rsidR="003F480C">
        <w:t>HistoFine</w:t>
      </w:r>
      <w:proofErr w:type="spellEnd"/>
      <w:r w:rsidR="003F480C">
        <w:t xml:space="preserve"> 8 mm </w:t>
      </w:r>
      <w:proofErr w:type="spellStart"/>
      <w:r w:rsidR="003F480C">
        <w:t>összvastagságú</w:t>
      </w:r>
      <w:proofErr w:type="spellEnd"/>
      <w:r w:rsidR="003F480C">
        <w:t xml:space="preserve"> </w:t>
      </w:r>
      <w:proofErr w:type="spellStart"/>
      <w:r w:rsidR="003F480C">
        <w:t>hőszigtelő</w:t>
      </w:r>
      <w:proofErr w:type="spellEnd"/>
      <w:r w:rsidR="003F480C">
        <w:t xml:space="preserve"> üveg (</w:t>
      </w:r>
      <w:proofErr w:type="spellStart"/>
      <w:proofErr w:type="gramStart"/>
      <w:r w:rsidR="003F480C">
        <w:t>das</w:t>
      </w:r>
      <w:proofErr w:type="spellEnd"/>
      <w:r w:rsidR="003F480C">
        <w:t xml:space="preserve">  </w:t>
      </w:r>
      <w:proofErr w:type="spellStart"/>
      <w:r w:rsidR="003F480C">
        <w:t>extradünne</w:t>
      </w:r>
      <w:proofErr w:type="spellEnd"/>
      <w:proofErr w:type="gramEnd"/>
      <w:r w:rsidR="003F480C">
        <w:t xml:space="preserve"> </w:t>
      </w:r>
      <w:proofErr w:type="spellStart"/>
      <w:r w:rsidR="003F480C">
        <w:t>Isoliergals</w:t>
      </w:r>
      <w:proofErr w:type="spellEnd"/>
      <w:r w:rsidR="003F480C">
        <w:t>, k német U=1,9).</w:t>
      </w:r>
    </w:p>
    <w:p w:rsidR="00AF704D" w:rsidRPr="00243C63" w:rsidRDefault="003F480C" w:rsidP="00AF704D">
      <w:r w:rsidRPr="00243C63">
        <w:t>Néhány hallgatói, tanulói, tanári vélemény:</w:t>
      </w:r>
    </w:p>
    <w:p w:rsidR="00243C63" w:rsidRPr="00243C63" w:rsidRDefault="00243C63" w:rsidP="00243C63">
      <w:pPr>
        <w:pStyle w:val="Nincstrkz"/>
        <w:rPr>
          <w:rFonts w:ascii="Times New Roman" w:hAnsi="Times New Roman"/>
        </w:rPr>
      </w:pPr>
      <w:r w:rsidRPr="00243C63">
        <w:rPr>
          <w:rFonts w:ascii="Times New Roman" w:hAnsi="Times New Roman"/>
        </w:rPr>
        <w:t>Hédi Zoltán</w:t>
      </w:r>
    </w:p>
    <w:p w:rsidR="00243C63" w:rsidRPr="00243C63" w:rsidRDefault="00243C63" w:rsidP="00243C63">
      <w:pPr>
        <w:pStyle w:val="Nincstrkz"/>
        <w:rPr>
          <w:rFonts w:ascii="Times New Roman" w:hAnsi="Times New Roman"/>
        </w:rPr>
      </w:pPr>
      <w:r w:rsidRPr="00243C63">
        <w:rPr>
          <w:rFonts w:ascii="Times New Roman" w:hAnsi="Times New Roman"/>
        </w:rPr>
        <w:tab/>
        <w:t>„Je</w:t>
      </w:r>
      <w:r>
        <w:rPr>
          <w:rFonts w:ascii="Times New Roman" w:hAnsi="Times New Roman"/>
        </w:rPr>
        <w:t>llemző volt a makett bemutatás…</w:t>
      </w:r>
    </w:p>
    <w:p w:rsidR="00243C63" w:rsidRPr="00243C63" w:rsidRDefault="00243C63" w:rsidP="00243C63">
      <w:pPr>
        <w:pStyle w:val="Nincstrkz"/>
        <w:rPr>
          <w:rFonts w:ascii="Times New Roman" w:eastAsia="Times New Roman" w:hAnsi="Times New Roman"/>
          <w:lang w:eastAsia="hu-HU"/>
        </w:rPr>
      </w:pPr>
      <w:r w:rsidRPr="00243C63">
        <w:rPr>
          <w:rFonts w:ascii="Times New Roman" w:hAnsi="Times New Roman"/>
        </w:rPr>
        <w:tab/>
        <w:t>A kiállítás különös érdekessége volt a restauráláshoz kapcsolódó megjelenés.</w:t>
      </w:r>
      <w:r w:rsidRPr="00243C63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„</w:t>
      </w:r>
    </w:p>
    <w:p w:rsidR="00243C63" w:rsidRPr="00243C63" w:rsidRDefault="00243C63" w:rsidP="00243C63">
      <w:pPr>
        <w:pStyle w:val="Nincstrkz"/>
        <w:rPr>
          <w:rFonts w:ascii="Times New Roman" w:eastAsia="Times New Roman" w:hAnsi="Times New Roman"/>
          <w:lang w:eastAsia="hu-HU"/>
        </w:rPr>
      </w:pPr>
    </w:p>
    <w:p w:rsidR="00243C63" w:rsidRPr="00243C63" w:rsidRDefault="00243C63" w:rsidP="00243C63">
      <w:pPr>
        <w:pStyle w:val="Nincstrkz"/>
        <w:rPr>
          <w:rFonts w:ascii="Times New Roman" w:eastAsia="Times New Roman" w:hAnsi="Times New Roman"/>
          <w:lang w:eastAsia="hu-HU"/>
        </w:rPr>
      </w:pPr>
      <w:r w:rsidRPr="00243C63">
        <w:rPr>
          <w:rFonts w:ascii="Times New Roman" w:eastAsia="Times New Roman" w:hAnsi="Times New Roman"/>
          <w:lang w:eastAsia="hu-HU"/>
        </w:rPr>
        <w:t>Balogh Fanni</w:t>
      </w:r>
    </w:p>
    <w:p w:rsidR="003F480C" w:rsidRPr="00243C63" w:rsidRDefault="00243C63" w:rsidP="00243C63">
      <w:pPr>
        <w:ind w:left="708"/>
      </w:pPr>
      <w:r>
        <w:t>„</w:t>
      </w:r>
      <w:r w:rsidRPr="00243C63">
        <w:t xml:space="preserve">Számomra a legérdekesebb kertépítészeti örökségvédelem kapcsán a lengyelek kiállítási anyaga volt - ahol egy kert megalakulásától napjainkig végig kísérhettük a történetét. </w:t>
      </w:r>
      <w:r>
        <w:t>M</w:t>
      </w:r>
      <w:r w:rsidRPr="00243C63">
        <w:t>ás kiállítási anyagok megtekintése is hasznos volt, akár tervezésgrafika, vagy az egyes</w:t>
      </w:r>
      <w:r>
        <w:t xml:space="preserve"> </w:t>
      </w:r>
      <w:r w:rsidRPr="00243C63">
        <w:t>munkák prezentálása, kiállítása szempontjából is</w:t>
      </w:r>
      <w:r>
        <w:t>.”</w:t>
      </w:r>
    </w:p>
    <w:p w:rsidR="003F480C" w:rsidRDefault="003F480C" w:rsidP="00AF704D"/>
    <w:p w:rsidR="00243C63" w:rsidRDefault="00AF704D">
      <w:r>
        <w:t>Összességében a kiállított anyag a vásáron tapasztal színvonalnak megfelelő volt, az érdeklődés az átlagos vásári közönségi érdeklődésnek (azaz csak áttekintés, néhány szavas tájékozódás) megfelelt. A részvevő diákok, hallgatók és szaktanári kísérők nagyon sok oktatási szakanyagot tudtak begyűjteni és a személyes tapasztalatok szemléleti fejlesztést is jelentettek. A kiállító diákoknak pedig személyesen nagy büszkeség volt, hogy ilyen rangos nemze</w:t>
      </w:r>
      <w:r w:rsidR="00735E2C">
        <w:t>t</w:t>
      </w:r>
      <w:r>
        <w:t>közi rendezvénye</w:t>
      </w:r>
      <w:r w:rsidR="00735E2C">
        <w:t>n</w:t>
      </w:r>
      <w:r>
        <w:t xml:space="preserve"> szerepelhettek.</w:t>
      </w:r>
    </w:p>
    <w:p w:rsidR="00243C63" w:rsidRDefault="00243C63"/>
    <w:p w:rsidR="00243C63" w:rsidRDefault="00243C63"/>
    <w:p w:rsidR="00243C63" w:rsidRDefault="00243C63"/>
    <w:p w:rsidR="00E602EC" w:rsidRDefault="00927F70">
      <w:r>
        <w:lastRenderedPageBreak/>
        <w:t>A kiállítási h</w:t>
      </w:r>
      <w:r w:rsidR="00CE4DC2">
        <w:t xml:space="preserve">elyszínen Vukov Konstantin szervező részt vett nov. 7-én tájékoztató vetített előadással </w:t>
      </w:r>
      <w:proofErr w:type="spellStart"/>
      <w:r w:rsidR="00CE4DC2">
        <w:t>Mosler</w:t>
      </w:r>
      <w:proofErr w:type="spellEnd"/>
      <w:r w:rsidR="00CE4DC2">
        <w:t xml:space="preserve"> </w:t>
      </w:r>
      <w:proofErr w:type="spellStart"/>
      <w:r w:rsidR="00CE4DC2">
        <w:t>ablak-rastaurátor</w:t>
      </w:r>
      <w:proofErr w:type="spellEnd"/>
      <w:r w:rsidR="00CE4DC2">
        <w:t xml:space="preserve"> előadásán a Homlokzat/</w:t>
      </w:r>
      <w:proofErr w:type="spellStart"/>
      <w:proofErr w:type="gramStart"/>
      <w:r w:rsidR="00CE4DC2">
        <w:t>Fassaden-Fórumon</w:t>
      </w:r>
      <w:proofErr w:type="spellEnd"/>
      <w:r w:rsidR="00CE4DC2">
        <w:t xml:space="preserve">  (</w:t>
      </w:r>
      <w:proofErr w:type="spellStart"/>
      <w:proofErr w:type="gramEnd"/>
      <w:r w:rsidR="00CE4DC2">
        <w:t>Fenster-historische</w:t>
      </w:r>
      <w:proofErr w:type="spellEnd"/>
      <w:r w:rsidR="00CE4DC2">
        <w:t xml:space="preserve"> </w:t>
      </w:r>
      <w:proofErr w:type="spellStart"/>
      <w:r w:rsidR="00CE4DC2">
        <w:t>Holzfenster</w:t>
      </w:r>
      <w:proofErr w:type="spellEnd"/>
      <w:r w:rsidR="00CE4DC2">
        <w:t xml:space="preserve"> </w:t>
      </w:r>
      <w:proofErr w:type="spellStart"/>
      <w:r w:rsidR="00CE4DC2">
        <w:t>in</w:t>
      </w:r>
      <w:proofErr w:type="spellEnd"/>
      <w:r w:rsidR="00CE4DC2">
        <w:t xml:space="preserve"> </w:t>
      </w:r>
      <w:proofErr w:type="spellStart"/>
      <w:r w:rsidR="00CE4DC2">
        <w:t>dem</w:t>
      </w:r>
      <w:proofErr w:type="spellEnd"/>
      <w:r w:rsidR="00CE4DC2">
        <w:t xml:space="preserve"> </w:t>
      </w:r>
      <w:proofErr w:type="spellStart"/>
      <w:r w:rsidR="00CE4DC2">
        <w:t>Karpatenbecken</w:t>
      </w:r>
      <w:proofErr w:type="spellEnd"/>
      <w:r w:rsidR="00CE4DC2">
        <w:t xml:space="preserve">, </w:t>
      </w:r>
      <w:proofErr w:type="spellStart"/>
      <w:r w:rsidR="00CE4DC2">
        <w:t>ein</w:t>
      </w:r>
      <w:proofErr w:type="spellEnd"/>
      <w:r w:rsidR="00CE4DC2">
        <w:t xml:space="preserve"> </w:t>
      </w:r>
      <w:proofErr w:type="spellStart"/>
      <w:r w:rsidR="00CE4DC2">
        <w:t>Buch</w:t>
      </w:r>
      <w:proofErr w:type="spellEnd"/>
      <w:r w:rsidR="00CE4DC2">
        <w:t xml:space="preserve"> </w:t>
      </w:r>
      <w:proofErr w:type="spellStart"/>
      <w:r w:rsidR="00CE4DC2">
        <w:t>über</w:t>
      </w:r>
      <w:proofErr w:type="spellEnd"/>
      <w:r w:rsidR="00CE4DC2">
        <w:t xml:space="preserve"> </w:t>
      </w:r>
      <w:proofErr w:type="spellStart"/>
      <w:r w:rsidR="00CE4DC2">
        <w:t>Fenster</w:t>
      </w:r>
      <w:proofErr w:type="spellEnd"/>
      <w:r w:rsidR="00CE4DC2">
        <w:t xml:space="preserve"> </w:t>
      </w:r>
      <w:proofErr w:type="spellStart"/>
      <w:r w:rsidR="00CE4DC2">
        <w:t>in</w:t>
      </w:r>
      <w:proofErr w:type="spellEnd"/>
      <w:r w:rsidR="00CE4DC2">
        <w:t xml:space="preserve"> </w:t>
      </w:r>
      <w:proofErr w:type="spellStart"/>
      <w:r w:rsidR="00CE4DC2">
        <w:t>Ungarn-engl</w:t>
      </w:r>
      <w:proofErr w:type="spellEnd"/>
      <w:r w:rsidR="00CE4DC2">
        <w:t xml:space="preserve">. </w:t>
      </w:r>
      <w:proofErr w:type="spellStart"/>
      <w:r w:rsidR="00CE4DC2">
        <w:t>Ausgabe</w:t>
      </w:r>
      <w:proofErr w:type="spellEnd"/>
      <w:r w:rsidR="00CE4DC2">
        <w:t>)</w:t>
      </w:r>
    </w:p>
    <w:p w:rsidR="000E5108" w:rsidRDefault="000B2C8E">
      <w:r>
        <w:t>Horváthné Horváth Edina ön</w:t>
      </w:r>
      <w:r w:rsidR="00DC5C30">
        <w:t>álló előadást tartott a hazai 19-20 századi homlokzatokról, amelyet a KŐ c. lap fog publikálni.</w:t>
      </w:r>
    </w:p>
    <w:p w:rsidR="00CE4DC2" w:rsidRPr="009C5541" w:rsidRDefault="00CE4DC2">
      <w:pPr>
        <w:rPr>
          <w:u w:val="single"/>
        </w:rPr>
      </w:pPr>
      <w:r w:rsidRPr="009C5541">
        <w:rPr>
          <w:u w:val="single"/>
        </w:rPr>
        <w:t>Hasznosulás:</w:t>
      </w:r>
    </w:p>
    <w:p w:rsidR="00CE4DC2" w:rsidRDefault="00CE4DC2">
      <w:r>
        <w:t xml:space="preserve">A </w:t>
      </w:r>
      <w:proofErr w:type="spellStart"/>
      <w:r>
        <w:t>Denkmal</w:t>
      </w:r>
      <w:proofErr w:type="spellEnd"/>
      <w:r>
        <w:t xml:space="preserve"> 2104 rendezvényen való részvétel</w:t>
      </w:r>
    </w:p>
    <w:p w:rsidR="00CE4DC2" w:rsidRDefault="00CE4DC2" w:rsidP="00CE4DC2">
      <w:pPr>
        <w:numPr>
          <w:ilvl w:val="0"/>
          <w:numId w:val="2"/>
        </w:numPr>
      </w:pPr>
      <w:r>
        <w:t xml:space="preserve">A programban </w:t>
      </w:r>
      <w:proofErr w:type="spellStart"/>
      <w:r>
        <w:t>résztvett</w:t>
      </w:r>
      <w:proofErr w:type="spellEnd"/>
      <w:r>
        <w:t xml:space="preserve"> kísérőtanárok és tanulók, hallgatók számára szakmai bővülést és továbbképzést jelentett.</w:t>
      </w:r>
    </w:p>
    <w:p w:rsidR="00CE4DC2" w:rsidRDefault="00CE4DC2" w:rsidP="00CE4DC2">
      <w:pPr>
        <w:numPr>
          <w:ilvl w:val="0"/>
          <w:numId w:val="2"/>
        </w:numPr>
      </w:pPr>
      <w:r>
        <w:t>A hazai oktatási anyagok korszerűsítésében, az új –főként dokumentációs- technikák bevezetésében segítséget és szakanyagokat hozott.</w:t>
      </w:r>
    </w:p>
    <w:p w:rsidR="00CE4DC2" w:rsidRDefault="00CE4DC2" w:rsidP="00CE4DC2">
      <w:pPr>
        <w:numPr>
          <w:ilvl w:val="0"/>
          <w:numId w:val="2"/>
        </w:numPr>
      </w:pPr>
      <w:r>
        <w:t>A kiállítási anyaggal elismerést szereztünk a jövendő szakembe</w:t>
      </w:r>
      <w:r w:rsidR="009C5541">
        <w:t>r utánpótlás, képzés szakmai szí</w:t>
      </w:r>
      <w:r>
        <w:t>nvonaláért.</w:t>
      </w:r>
    </w:p>
    <w:p w:rsidR="00CE4DC2" w:rsidRDefault="00CE4DC2"/>
    <w:p w:rsidR="000E5108" w:rsidRDefault="000E5108">
      <w:r>
        <w:t>Budapest, 201</w:t>
      </w:r>
      <w:r w:rsidR="003F480C">
        <w:t>4. január 0</w:t>
      </w:r>
      <w:r>
        <w:t>5.</w:t>
      </w:r>
    </w:p>
    <w:p w:rsidR="000E5108" w:rsidRDefault="00A93114" w:rsidP="00243C63">
      <w:pPr>
        <w:jc w:val="center"/>
      </w:pPr>
      <w:r>
        <w:rPr>
          <w:noProof/>
        </w:rPr>
        <w:drawing>
          <wp:inline distT="0" distB="0" distL="0" distR="0">
            <wp:extent cx="1675130" cy="314325"/>
            <wp:effectExtent l="19050" t="0" r="1270" b="0"/>
            <wp:docPr id="1" name="Kép 1" descr="aláirá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áirás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108" w:rsidRPr="000E5108" w:rsidRDefault="000E5108" w:rsidP="000E5108">
      <w:pPr>
        <w:jc w:val="center"/>
        <w:rPr>
          <w:i/>
        </w:rPr>
      </w:pPr>
      <w:r w:rsidRPr="000E5108">
        <w:rPr>
          <w:i/>
        </w:rPr>
        <w:t>Dr. Vukov Konstantin</w:t>
      </w:r>
    </w:p>
    <w:p w:rsidR="000E5108" w:rsidRDefault="00243C63" w:rsidP="000E5108">
      <w:pPr>
        <w:jc w:val="center"/>
      </w:pPr>
      <w:proofErr w:type="gramStart"/>
      <w:r>
        <w:t>szervező</w:t>
      </w:r>
      <w:proofErr w:type="gramEnd"/>
      <w:r>
        <w:t>, e</w:t>
      </w:r>
      <w:r w:rsidR="000E5108">
        <w:t>lnök</w:t>
      </w:r>
    </w:p>
    <w:p w:rsidR="000E5108" w:rsidRDefault="000E5108" w:rsidP="000E5108">
      <w:pPr>
        <w:jc w:val="center"/>
      </w:pPr>
      <w:r>
        <w:t xml:space="preserve">Porta </w:t>
      </w:r>
      <w:proofErr w:type="spellStart"/>
      <w:r>
        <w:t>Speciosa</w:t>
      </w:r>
      <w:proofErr w:type="spellEnd"/>
      <w:r>
        <w:t xml:space="preserve"> Egyesület</w:t>
      </w:r>
    </w:p>
    <w:p w:rsidR="000E5108" w:rsidRDefault="000E5108" w:rsidP="000E5108">
      <w:pPr>
        <w:jc w:val="center"/>
      </w:pPr>
    </w:p>
    <w:p w:rsidR="005E071A" w:rsidRDefault="009C5541" w:rsidP="00AA42E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93114">
        <w:rPr>
          <w:noProof/>
          <w:sz w:val="20"/>
          <w:szCs w:val="20"/>
        </w:rPr>
        <w:lastRenderedPageBreak/>
        <w:drawing>
          <wp:inline distT="0" distB="0" distL="0" distR="0">
            <wp:extent cx="5918200" cy="4440555"/>
            <wp:effectExtent l="19050" t="0" r="6350" b="0"/>
            <wp:docPr id="2" name="Kép 2" descr="PB060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0609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44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E1" w:rsidRDefault="00AA42E1" w:rsidP="00AA42E1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magyar stand a </w:t>
      </w:r>
      <w:r w:rsidR="00243C63">
        <w:rPr>
          <w:sz w:val="20"/>
          <w:szCs w:val="20"/>
        </w:rPr>
        <w:t>„</w:t>
      </w:r>
      <w:proofErr w:type="spellStart"/>
      <w:r>
        <w:rPr>
          <w:sz w:val="20"/>
          <w:szCs w:val="20"/>
        </w:rPr>
        <w:t>denkmal</w:t>
      </w:r>
      <w:proofErr w:type="spellEnd"/>
      <w:r w:rsidR="00243C63">
        <w:rPr>
          <w:sz w:val="20"/>
          <w:szCs w:val="20"/>
        </w:rPr>
        <w:t>”</w:t>
      </w:r>
      <w:r>
        <w:rPr>
          <w:sz w:val="20"/>
          <w:szCs w:val="20"/>
        </w:rPr>
        <w:t xml:space="preserve"> 2014-en</w:t>
      </w:r>
    </w:p>
    <w:p w:rsidR="009C5541" w:rsidRDefault="009C5541" w:rsidP="000E5108">
      <w:pPr>
        <w:rPr>
          <w:sz w:val="20"/>
          <w:szCs w:val="20"/>
        </w:rPr>
      </w:pPr>
    </w:p>
    <w:p w:rsidR="009C5541" w:rsidRDefault="00A93114" w:rsidP="00AA42E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19020" cy="3094355"/>
            <wp:effectExtent l="19050" t="0" r="5080" b="0"/>
            <wp:docPr id="3" name="Kép 3" descr="PB08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B0809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2E1"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0" distR="0">
            <wp:extent cx="3364865" cy="2531110"/>
            <wp:effectExtent l="19050" t="0" r="6985" b="0"/>
            <wp:docPr id="4" name="Kép 4" descr="PB060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B0609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541">
        <w:rPr>
          <w:sz w:val="20"/>
          <w:szCs w:val="20"/>
        </w:rPr>
        <w:t xml:space="preserve"> </w:t>
      </w:r>
    </w:p>
    <w:p w:rsidR="00AA42E1" w:rsidRDefault="00243C63" w:rsidP="00AA42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 w:rsidR="00AA42E1">
        <w:rPr>
          <w:sz w:val="20"/>
          <w:szCs w:val="20"/>
        </w:rPr>
        <w:t>Mosler</w:t>
      </w:r>
      <w:proofErr w:type="spellEnd"/>
      <w:r w:rsidR="00AA42E1">
        <w:rPr>
          <w:sz w:val="20"/>
          <w:szCs w:val="20"/>
        </w:rPr>
        <w:t xml:space="preserve"> és Dr. Vukov K. </w:t>
      </w:r>
    </w:p>
    <w:p w:rsidR="00AA42E1" w:rsidRDefault="00A93114" w:rsidP="00AA42E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181090" cy="4638040"/>
            <wp:effectExtent l="19050" t="0" r="0" b="0"/>
            <wp:docPr id="5" name="Kép 5" descr="PB080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B0809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463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E1" w:rsidRDefault="00927F70" w:rsidP="00AA42E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Péity</w:t>
      </w:r>
      <w:proofErr w:type="spellEnd"/>
      <w:r>
        <w:rPr>
          <w:sz w:val="20"/>
          <w:szCs w:val="20"/>
        </w:rPr>
        <w:t xml:space="preserve"> Márta kíséretében </w:t>
      </w:r>
      <w:r w:rsidR="00AA42E1">
        <w:rPr>
          <w:sz w:val="20"/>
          <w:szCs w:val="20"/>
        </w:rPr>
        <w:t>az egyik kisbuszos diákcsoport</w:t>
      </w:r>
      <w:r>
        <w:rPr>
          <w:sz w:val="20"/>
          <w:szCs w:val="20"/>
        </w:rPr>
        <w:t xml:space="preserve"> és tájépítész hallgatók</w:t>
      </w:r>
    </w:p>
    <w:p w:rsidR="00AA42E1" w:rsidRDefault="00AA42E1" w:rsidP="000E5108">
      <w:pPr>
        <w:rPr>
          <w:sz w:val="20"/>
          <w:szCs w:val="20"/>
        </w:rPr>
      </w:pPr>
    </w:p>
    <w:p w:rsidR="00AA42E1" w:rsidRDefault="00A93114" w:rsidP="00AA42E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816225" cy="2113915"/>
            <wp:effectExtent l="19050" t="0" r="3175" b="0"/>
            <wp:docPr id="6" name="Kép 6" descr="PB070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0709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2E1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2867660" cy="2143125"/>
            <wp:effectExtent l="19050" t="0" r="8890" b="0"/>
            <wp:docPr id="7" name="Kép 7" descr="PB080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B0809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E1" w:rsidRDefault="00927F70" w:rsidP="00AA42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Pécsről </w:t>
      </w:r>
      <w:r w:rsidR="00AA42E1">
        <w:rPr>
          <w:sz w:val="20"/>
          <w:szCs w:val="20"/>
        </w:rPr>
        <w:t>a másik kisbusszal érkező diákcsoport</w:t>
      </w:r>
    </w:p>
    <w:p w:rsidR="00AA42E1" w:rsidRDefault="00AA42E1" w:rsidP="00AA42E1">
      <w:pPr>
        <w:jc w:val="right"/>
        <w:rPr>
          <w:sz w:val="20"/>
          <w:szCs w:val="20"/>
        </w:rPr>
      </w:pPr>
    </w:p>
    <w:p w:rsidR="00A5444C" w:rsidRDefault="005E071A" w:rsidP="00AA42E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5444C" w:rsidRDefault="00A5444C" w:rsidP="000E5108">
      <w:pPr>
        <w:rPr>
          <w:sz w:val="20"/>
          <w:szCs w:val="20"/>
        </w:rPr>
      </w:pPr>
    </w:p>
    <w:p w:rsidR="00A5444C" w:rsidRDefault="00A5444C" w:rsidP="000E5108">
      <w:pPr>
        <w:rPr>
          <w:sz w:val="20"/>
          <w:szCs w:val="20"/>
        </w:rPr>
      </w:pPr>
    </w:p>
    <w:p w:rsidR="00A5444C" w:rsidRDefault="00A5444C" w:rsidP="000E5108">
      <w:pPr>
        <w:rPr>
          <w:sz w:val="20"/>
          <w:szCs w:val="20"/>
        </w:rPr>
      </w:pPr>
    </w:p>
    <w:p w:rsidR="00A5444C" w:rsidRDefault="00A5444C" w:rsidP="000E5108">
      <w:pPr>
        <w:rPr>
          <w:sz w:val="20"/>
          <w:szCs w:val="20"/>
        </w:rPr>
      </w:pPr>
    </w:p>
    <w:p w:rsidR="00A5444C" w:rsidRDefault="00A5444C" w:rsidP="000E5108">
      <w:pPr>
        <w:rPr>
          <w:sz w:val="20"/>
          <w:szCs w:val="20"/>
        </w:rPr>
      </w:pPr>
    </w:p>
    <w:p w:rsidR="00A5444C" w:rsidRDefault="00A5444C" w:rsidP="000E5108">
      <w:pPr>
        <w:rPr>
          <w:sz w:val="20"/>
          <w:szCs w:val="20"/>
        </w:rPr>
      </w:pPr>
    </w:p>
    <w:p w:rsidR="00A5444C" w:rsidRDefault="00A5444C" w:rsidP="000E5108">
      <w:pPr>
        <w:rPr>
          <w:sz w:val="20"/>
          <w:szCs w:val="20"/>
        </w:rPr>
      </w:pPr>
    </w:p>
    <w:p w:rsidR="00BE7664" w:rsidRPr="000C6221" w:rsidRDefault="00A93114" w:rsidP="00BE766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-1086485</wp:posOffset>
            </wp:positionV>
            <wp:extent cx="1344295" cy="476250"/>
            <wp:effectExtent l="0" t="0" r="0" b="0"/>
            <wp:wrapNone/>
            <wp:docPr id="40" name="Kép 3" descr="C:\Users\Vukov\Documents\001-aktuális dokumentumok\06-DENKMAL-Lipcse\2014 DENKMAL-pályázat-költségvetés-terv\POSTEREK\NKA_logo_201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:\Users\Vukov\Documents\001-aktuális dokumentumok\06-DENKMAL-Lipcse\2014 DENKMAL-pályázat-költségvetés-terv\POSTEREK\NKA_logo_2012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664" w:rsidRPr="000C6221">
        <w:rPr>
          <w:sz w:val="20"/>
          <w:szCs w:val="20"/>
        </w:rPr>
        <w:t>AUFMASSARBEITEN VON BERUFSSCHÜLER: BAUDETAIL</w:t>
      </w:r>
      <w:r w:rsidR="00BE7664" w:rsidRPr="00DC58C4">
        <w:rPr>
          <w:color w:val="FF0000"/>
          <w:sz w:val="20"/>
          <w:szCs w:val="20"/>
        </w:rPr>
        <w:t>S</w:t>
      </w:r>
      <w:r w:rsidR="00BE7664" w:rsidRPr="000C6221">
        <w:rPr>
          <w:sz w:val="20"/>
          <w:szCs w:val="20"/>
        </w:rPr>
        <w:t xml:space="preserve"> VON DENKMÄLER – GEFÖRDERT VOM VEREIN PORTA SPECIOSA</w:t>
      </w:r>
    </w:p>
    <w:p w:rsidR="00BE7664" w:rsidRDefault="00BE7664" w:rsidP="00A5444C">
      <w:pPr>
        <w:pBdr>
          <w:bottom w:val="single" w:sz="4" w:space="1" w:color="auto"/>
        </w:pBdr>
        <w:rPr>
          <w:noProof/>
        </w:rPr>
      </w:pPr>
      <w:r>
        <w:rPr>
          <w:noProof/>
        </w:rPr>
        <w:t>Detail</w:t>
      </w:r>
      <w:r w:rsidRPr="00BE7664">
        <w:rPr>
          <w:noProof/>
        </w:rPr>
        <w:t>s</w:t>
      </w:r>
      <w:r>
        <w:rPr>
          <w:noProof/>
        </w:rPr>
        <w:t xml:space="preserve"> in Sakralbauten (2013-14)</w:t>
      </w:r>
    </w:p>
    <w:p w:rsidR="00BE7664" w:rsidRDefault="00A93114" w:rsidP="00BE7664">
      <w:pPr>
        <w:jc w:val="right"/>
      </w:pPr>
      <w:r>
        <w:rPr>
          <w:noProof/>
        </w:rPr>
        <w:drawing>
          <wp:inline distT="0" distB="0" distL="0" distR="0">
            <wp:extent cx="1587500" cy="2099310"/>
            <wp:effectExtent l="19050" t="0" r="0" b="0"/>
            <wp:docPr id="17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664">
        <w:t xml:space="preserve">   </w:t>
      </w:r>
      <w:r>
        <w:rPr>
          <w:noProof/>
        </w:rPr>
        <w:drawing>
          <wp:inline distT="0" distB="0" distL="0" distR="0">
            <wp:extent cx="1177925" cy="1916430"/>
            <wp:effectExtent l="19050" t="0" r="3175" b="0"/>
            <wp:docPr id="18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664">
        <w:t xml:space="preserve"> </w:t>
      </w:r>
      <w:r>
        <w:rPr>
          <w:noProof/>
        </w:rPr>
        <w:drawing>
          <wp:inline distT="0" distB="0" distL="0" distR="0">
            <wp:extent cx="2333625" cy="2055495"/>
            <wp:effectExtent l="19050" t="0" r="9525" b="0"/>
            <wp:docPr id="19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99515" cy="2143125"/>
            <wp:effectExtent l="19050" t="0" r="635" b="0"/>
            <wp:docPr id="20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64" w:rsidRDefault="00BE7664" w:rsidP="00BE7664">
      <w:r>
        <w:t>Zalaegerszeg, készítette/</w:t>
      </w:r>
      <w:proofErr w:type="spellStart"/>
      <w:r>
        <w:t>Aufmass</w:t>
      </w:r>
      <w:proofErr w:type="spellEnd"/>
      <w:r>
        <w:t xml:space="preserve">: </w:t>
      </w:r>
      <w:proofErr w:type="spellStart"/>
      <w:r>
        <w:t>Anastasio</w:t>
      </w:r>
      <w:proofErr w:type="spellEnd"/>
      <w:r>
        <w:t xml:space="preserve"> </w:t>
      </w:r>
      <w:proofErr w:type="spellStart"/>
      <w:r>
        <w:t>Christopher</w:t>
      </w:r>
      <w:proofErr w:type="spellEnd"/>
      <w:r w:rsidRPr="00F9355F">
        <w:t xml:space="preserve"> </w:t>
      </w:r>
      <w:proofErr w:type="spellStart"/>
      <w:r>
        <w:t>Vincenzo</w:t>
      </w:r>
      <w:proofErr w:type="spellEnd"/>
      <w:r>
        <w:t>, Hozás Zoltán</w:t>
      </w:r>
    </w:p>
    <w:p w:rsidR="00BE7664" w:rsidRDefault="00A93114" w:rsidP="00BE7664">
      <w:pPr>
        <w:jc w:val="center"/>
      </w:pPr>
      <w:r>
        <w:rPr>
          <w:noProof/>
        </w:rPr>
        <w:drawing>
          <wp:inline distT="0" distB="0" distL="0" distR="0">
            <wp:extent cx="1602105" cy="2326005"/>
            <wp:effectExtent l="19050" t="0" r="0" b="0"/>
            <wp:docPr id="2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5920" cy="2311400"/>
            <wp:effectExtent l="19050" t="0" r="0" b="0"/>
            <wp:docPr id="22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664">
        <w:t xml:space="preserve">   </w:t>
      </w:r>
      <w:r>
        <w:rPr>
          <w:noProof/>
        </w:rPr>
        <w:drawing>
          <wp:inline distT="0" distB="0" distL="0" distR="0">
            <wp:extent cx="1463040" cy="2377440"/>
            <wp:effectExtent l="19050" t="0" r="3810" b="0"/>
            <wp:docPr id="23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64" w:rsidRDefault="00BE7664" w:rsidP="00BE7664">
      <w:proofErr w:type="spellStart"/>
      <w:r>
        <w:t>Ógyalla</w:t>
      </w:r>
      <w:proofErr w:type="spellEnd"/>
      <w:r>
        <w:t>/</w:t>
      </w:r>
      <w:proofErr w:type="spellStart"/>
      <w:r>
        <w:t>Hurbanovo</w:t>
      </w:r>
      <w:proofErr w:type="spellEnd"/>
      <w:r>
        <w:t xml:space="preserve"> (SK) Szent László templom karzatoszlopa /</w:t>
      </w:r>
      <w:proofErr w:type="spellStart"/>
      <w:r>
        <w:t>Aufmass</w:t>
      </w:r>
      <w:proofErr w:type="spellEnd"/>
      <w:r>
        <w:t xml:space="preserve">: Asbóth Máté, Krizsán </w:t>
      </w:r>
      <w:proofErr w:type="spellStart"/>
      <w:r>
        <w:t>Nikolas</w:t>
      </w:r>
      <w:proofErr w:type="spellEnd"/>
    </w:p>
    <w:p w:rsidR="00BE7664" w:rsidRDefault="00A93114" w:rsidP="00BE7664">
      <w:pPr>
        <w:jc w:val="center"/>
      </w:pPr>
      <w:r>
        <w:rPr>
          <w:noProof/>
        </w:rPr>
        <w:lastRenderedPageBreak/>
        <w:drawing>
          <wp:inline distT="0" distB="0" distL="0" distR="0">
            <wp:extent cx="1404620" cy="2004060"/>
            <wp:effectExtent l="19050" t="0" r="5080" b="0"/>
            <wp:docPr id="24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6200" cy="1945640"/>
            <wp:effectExtent l="19050" t="0" r="6350" b="0"/>
            <wp:docPr id="25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664">
        <w:t xml:space="preserve">                                    </w:t>
      </w:r>
      <w:r>
        <w:rPr>
          <w:noProof/>
        </w:rPr>
        <w:drawing>
          <wp:inline distT="0" distB="0" distL="0" distR="0">
            <wp:extent cx="1477645" cy="2033905"/>
            <wp:effectExtent l="19050" t="0" r="8255" b="0"/>
            <wp:docPr id="26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64" w:rsidRDefault="00BE7664" w:rsidP="00BE7664">
      <w:r>
        <w:t>Vác, Fehérek temploma/</w:t>
      </w:r>
      <w:proofErr w:type="spellStart"/>
      <w:r>
        <w:t>Kirche</w:t>
      </w:r>
      <w:proofErr w:type="spellEnd"/>
      <w:r>
        <w:t xml:space="preserve"> der </w:t>
      </w:r>
      <w:proofErr w:type="spellStart"/>
      <w:r>
        <w:t>weiβ</w:t>
      </w:r>
      <w:bookmarkStart w:id="0" w:name="_GoBack"/>
      <w:bookmarkEnd w:id="0"/>
      <w:r>
        <w:t>en</w:t>
      </w:r>
      <w:proofErr w:type="spellEnd"/>
      <w:r>
        <w:t xml:space="preserve"> </w:t>
      </w:r>
      <w:proofErr w:type="spellStart"/>
      <w:r>
        <w:t>Mönche</w:t>
      </w:r>
      <w:proofErr w:type="spellEnd"/>
      <w:r>
        <w:tab/>
        <w:t xml:space="preserve">                </w:t>
      </w:r>
      <w:r>
        <w:tab/>
        <w:t>Debrecen, Reviczky sírkápolna/</w:t>
      </w:r>
      <w:proofErr w:type="spellStart"/>
      <w:r>
        <w:t>Grabkapelle</w:t>
      </w:r>
      <w:proofErr w:type="spellEnd"/>
    </w:p>
    <w:p w:rsidR="00BE7664" w:rsidRDefault="00BE7664" w:rsidP="00BE7664">
      <w:proofErr w:type="spellStart"/>
      <w:r>
        <w:t>Aufmass</w:t>
      </w:r>
      <w:proofErr w:type="spellEnd"/>
      <w:r>
        <w:t>: MOLNÁR Enikő, SZARVAS Magdolna</w:t>
      </w:r>
      <w:r>
        <w:tab/>
      </w:r>
      <w:r>
        <w:tab/>
      </w:r>
      <w:r>
        <w:tab/>
      </w:r>
      <w:r>
        <w:tab/>
      </w:r>
      <w:proofErr w:type="spellStart"/>
      <w:r>
        <w:t>Aufmass</w:t>
      </w:r>
      <w:proofErr w:type="spellEnd"/>
      <w:r>
        <w:t>: KISS Renáta, FAZAKAS Alexandra</w:t>
      </w:r>
      <w:r>
        <w:tab/>
      </w:r>
      <w:r>
        <w:tab/>
      </w:r>
      <w:r>
        <w:tab/>
      </w:r>
    </w:p>
    <w:p w:rsidR="00BE7664" w:rsidRDefault="00BE7664" w:rsidP="00BE7664"/>
    <w:p w:rsidR="00BE7664" w:rsidRDefault="00A93114" w:rsidP="00BE7664">
      <w:pPr>
        <w:jc w:val="right"/>
      </w:pPr>
      <w:r>
        <w:rPr>
          <w:noProof/>
        </w:rPr>
        <w:drawing>
          <wp:inline distT="0" distB="0" distL="0" distR="0">
            <wp:extent cx="2787015" cy="2055495"/>
            <wp:effectExtent l="19050" t="0" r="0" b="0"/>
            <wp:docPr id="27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3990" cy="1894840"/>
            <wp:effectExtent l="19050" t="0" r="0" b="0"/>
            <wp:docPr id="28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13990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64" w:rsidRDefault="00BE7664" w:rsidP="00BE7664">
      <w:r>
        <w:t>Kecskemét, Szt. Miklós templom/</w:t>
      </w:r>
      <w:proofErr w:type="spellStart"/>
      <w:r>
        <w:t>Nikolai-Kirche</w:t>
      </w:r>
      <w:proofErr w:type="spellEnd"/>
      <w:r>
        <w:t xml:space="preserve">, </w:t>
      </w:r>
      <w:proofErr w:type="spellStart"/>
      <w:r>
        <w:t>Aufmass</w:t>
      </w:r>
      <w:proofErr w:type="spellEnd"/>
      <w:r>
        <w:t>: FEJES Péter, BEDNÁR Dániel</w:t>
      </w:r>
    </w:p>
    <w:p w:rsidR="00BE7664" w:rsidRDefault="00BE7664" w:rsidP="00BE7664"/>
    <w:p w:rsidR="00BE7664" w:rsidRDefault="00A93114" w:rsidP="00BE7664">
      <w:pPr>
        <w:jc w:val="center"/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-1036955</wp:posOffset>
            </wp:positionV>
            <wp:extent cx="1344295" cy="476250"/>
            <wp:effectExtent l="0" t="0" r="0" b="0"/>
            <wp:wrapNone/>
            <wp:docPr id="39" name="Kép 27" descr="C:\Users\Vukov\Documents\001-aktuális dokumentumok\06-DENKMAL-Lipcse\2014 DENKMAL-pályázat-költségvetés-terv\POSTEREK\NKA_logo_201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7" descr="C:\Users\Vukov\Documents\001-aktuális dokumentumok\06-DENKMAL-Lipcse\2014 DENKMAL-pályázat-költségvetés-terv\POSTEREK\NKA_logo_2012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28315" cy="2128520"/>
            <wp:effectExtent l="19050" t="0" r="635" b="0"/>
            <wp:docPr id="29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664">
        <w:t xml:space="preserve"> </w:t>
      </w:r>
      <w:r>
        <w:rPr>
          <w:noProof/>
        </w:rPr>
        <w:drawing>
          <wp:inline distT="0" distB="0" distL="0" distR="0">
            <wp:extent cx="2948305" cy="2055495"/>
            <wp:effectExtent l="19050" t="0" r="4445" b="0"/>
            <wp:docPr id="30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64" w:rsidRDefault="00BE7664" w:rsidP="00BE7664">
      <w:proofErr w:type="spellStart"/>
      <w:r>
        <w:t>Szabadka-Subotica</w:t>
      </w:r>
      <w:proofErr w:type="spellEnd"/>
      <w:r>
        <w:t xml:space="preserve"> (SR), Zsinagóga /</w:t>
      </w:r>
      <w:proofErr w:type="spellStart"/>
      <w:proofErr w:type="gramStart"/>
      <w:r>
        <w:t>Hauptsynagoge</w:t>
      </w:r>
      <w:proofErr w:type="spellEnd"/>
      <w:r>
        <w:t xml:space="preserve">    </w:t>
      </w:r>
      <w:proofErr w:type="spellStart"/>
      <w:r>
        <w:t>Aufmass</w:t>
      </w:r>
      <w:proofErr w:type="spellEnd"/>
      <w:proofErr w:type="gramEnd"/>
      <w:r>
        <w:t>: KISS Lídia, UJLAKOS Stefánia</w:t>
      </w:r>
    </w:p>
    <w:p w:rsidR="00BE7664" w:rsidRDefault="00BE7664" w:rsidP="00BE7664"/>
    <w:p w:rsidR="00BE7664" w:rsidRDefault="00BE7664" w:rsidP="00BE7664"/>
    <w:p w:rsidR="00BE7664" w:rsidRDefault="00BE7664" w:rsidP="00BE7664"/>
    <w:p w:rsidR="00BE7664" w:rsidRDefault="00A93114" w:rsidP="00BE7664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068070" cy="1887220"/>
            <wp:effectExtent l="19050" t="0" r="0" b="0"/>
            <wp:docPr id="31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807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44C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053465" cy="1851025"/>
            <wp:effectExtent l="19050" t="0" r="0" b="0"/>
            <wp:docPr id="32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44C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82395" cy="1843405"/>
            <wp:effectExtent l="19050" t="0" r="8255" b="0"/>
            <wp:docPr id="33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664">
        <w:t xml:space="preserve"> </w:t>
      </w:r>
      <w:r>
        <w:rPr>
          <w:noProof/>
        </w:rPr>
        <w:drawing>
          <wp:inline distT="0" distB="0" distL="0" distR="0">
            <wp:extent cx="1974850" cy="1924050"/>
            <wp:effectExtent l="19050" t="0" r="6350" b="0"/>
            <wp:docPr id="34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664">
        <w:rPr>
          <w:noProof/>
        </w:rPr>
        <w:t xml:space="preserve"> </w:t>
      </w:r>
    </w:p>
    <w:p w:rsidR="00243C63" w:rsidRDefault="00243C63" w:rsidP="00BE7664">
      <w:pPr>
        <w:jc w:val="center"/>
        <w:rPr>
          <w:noProof/>
        </w:rPr>
      </w:pPr>
      <w:r>
        <w:rPr>
          <w:noProof/>
        </w:rPr>
        <w:t>Studenten unter Abeit / felmérési munka közben</w:t>
      </w:r>
    </w:p>
    <w:p w:rsidR="00243C63" w:rsidRDefault="00243C63" w:rsidP="00243C63">
      <w:pPr>
        <w:jc w:val="center"/>
        <w:rPr>
          <w:noProof/>
        </w:rPr>
      </w:pPr>
      <w:r>
        <w:rPr>
          <w:noProof/>
        </w:rPr>
        <w:t xml:space="preserve">                                                     </w:t>
      </w:r>
    </w:p>
    <w:p w:rsidR="00BE7664" w:rsidRDefault="00A93114" w:rsidP="00BE766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26360" cy="2092325"/>
            <wp:effectExtent l="19050" t="0" r="2540" b="0"/>
            <wp:docPr id="35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C6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743200" cy="2055495"/>
            <wp:effectExtent l="19050" t="0" r="0" b="0"/>
            <wp:docPr id="36" name="Kép 36" descr="P3010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301016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EB" w:rsidRDefault="009715EB" w:rsidP="009715EB">
      <w:pPr>
        <w:ind w:left="2832" w:firstLine="708"/>
        <w:jc w:val="center"/>
        <w:rPr>
          <w:noProof/>
        </w:rPr>
      </w:pPr>
      <w:r>
        <w:rPr>
          <w:noProof/>
        </w:rPr>
        <w:t>Firenzei workshop résztvevői</w:t>
      </w:r>
    </w:p>
    <w:p w:rsidR="00243C63" w:rsidRDefault="00A93114" w:rsidP="00BE7664">
      <w:pPr>
        <w:jc w:val="center"/>
      </w:pPr>
      <w:r>
        <w:rPr>
          <w:noProof/>
        </w:rPr>
        <w:drawing>
          <wp:inline distT="0" distB="0" distL="0" distR="0">
            <wp:extent cx="2713990" cy="2033905"/>
            <wp:effectExtent l="19050" t="0" r="0" b="0"/>
            <wp:docPr id="37" name="Kép 37" descr="Fiesole (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esole (32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C6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801620" cy="2106930"/>
            <wp:effectExtent l="19050" t="0" r="0" b="0"/>
            <wp:docPr id="38" name="Kép 38" descr="P301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301019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64" w:rsidRDefault="00BE7664" w:rsidP="000E5108">
      <w:pPr>
        <w:rPr>
          <w:sz w:val="20"/>
          <w:szCs w:val="20"/>
        </w:rPr>
      </w:pPr>
    </w:p>
    <w:p w:rsidR="00BE7664" w:rsidRDefault="00BE7664" w:rsidP="000E5108">
      <w:pPr>
        <w:rPr>
          <w:sz w:val="20"/>
          <w:szCs w:val="20"/>
        </w:rPr>
      </w:pPr>
    </w:p>
    <w:p w:rsidR="00BE7664" w:rsidRPr="000E5108" w:rsidRDefault="00BE7664" w:rsidP="000E5108">
      <w:pPr>
        <w:rPr>
          <w:sz w:val="20"/>
          <w:szCs w:val="20"/>
        </w:rPr>
      </w:pPr>
    </w:p>
    <w:sectPr w:rsidR="00BE7664" w:rsidRPr="000E5108" w:rsidSect="00BE7664">
      <w:footerReference w:type="even" r:id="rId37"/>
      <w:footerReference w:type="default" r:id="rId3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1F" w:rsidRDefault="0038051F">
      <w:r>
        <w:separator/>
      </w:r>
    </w:p>
  </w:endnote>
  <w:endnote w:type="continuationSeparator" w:id="0">
    <w:p w:rsidR="0038051F" w:rsidRDefault="0038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92" w:rsidRDefault="0000405D" w:rsidP="003E6F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E6F9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6F92" w:rsidRDefault="003E6F9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4C" w:rsidRDefault="0000405D">
    <w:pPr>
      <w:pStyle w:val="llb"/>
      <w:jc w:val="center"/>
    </w:pPr>
    <w:fldSimple w:instr=" PAGE   \* MERGEFORMAT ">
      <w:r w:rsidR="00927F70">
        <w:rPr>
          <w:noProof/>
        </w:rPr>
        <w:t>6</w:t>
      </w:r>
    </w:fldSimple>
  </w:p>
  <w:p w:rsidR="003E6F92" w:rsidRDefault="003E6F9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1F" w:rsidRDefault="0038051F">
      <w:r>
        <w:separator/>
      </w:r>
    </w:p>
  </w:footnote>
  <w:footnote w:type="continuationSeparator" w:id="0">
    <w:p w:rsidR="0038051F" w:rsidRDefault="00380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695"/>
    <w:multiLevelType w:val="hybridMultilevel"/>
    <w:tmpl w:val="5CDA89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82F09"/>
    <w:multiLevelType w:val="hybridMultilevel"/>
    <w:tmpl w:val="CE320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5BF"/>
    <w:rsid w:val="0000405D"/>
    <w:rsid w:val="000B2C8E"/>
    <w:rsid w:val="000E5108"/>
    <w:rsid w:val="00126400"/>
    <w:rsid w:val="00144744"/>
    <w:rsid w:val="0017518A"/>
    <w:rsid w:val="00182008"/>
    <w:rsid w:val="00243C63"/>
    <w:rsid w:val="0026733B"/>
    <w:rsid w:val="00326500"/>
    <w:rsid w:val="00375F61"/>
    <w:rsid w:val="0038051F"/>
    <w:rsid w:val="003E0642"/>
    <w:rsid w:val="003E6F92"/>
    <w:rsid w:val="003F480C"/>
    <w:rsid w:val="004B30CD"/>
    <w:rsid w:val="00554621"/>
    <w:rsid w:val="005E071A"/>
    <w:rsid w:val="006656CE"/>
    <w:rsid w:val="00735E2C"/>
    <w:rsid w:val="00872E8F"/>
    <w:rsid w:val="0091736C"/>
    <w:rsid w:val="00927F70"/>
    <w:rsid w:val="00971257"/>
    <w:rsid w:val="009715EB"/>
    <w:rsid w:val="009A3D68"/>
    <w:rsid w:val="009C5541"/>
    <w:rsid w:val="00A278B7"/>
    <w:rsid w:val="00A5444C"/>
    <w:rsid w:val="00A93114"/>
    <w:rsid w:val="00AA42E1"/>
    <w:rsid w:val="00AC7B77"/>
    <w:rsid w:val="00AF3B68"/>
    <w:rsid w:val="00AF62C4"/>
    <w:rsid w:val="00AF704D"/>
    <w:rsid w:val="00B065BF"/>
    <w:rsid w:val="00BC6933"/>
    <w:rsid w:val="00BE7664"/>
    <w:rsid w:val="00C01BCD"/>
    <w:rsid w:val="00CE4DC2"/>
    <w:rsid w:val="00D55A1A"/>
    <w:rsid w:val="00DC5C30"/>
    <w:rsid w:val="00E50939"/>
    <w:rsid w:val="00E602EC"/>
    <w:rsid w:val="00EC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640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E6F9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E6F92"/>
  </w:style>
  <w:style w:type="paragraph" w:styleId="lfej">
    <w:name w:val="header"/>
    <w:basedOn w:val="Norml"/>
    <w:rsid w:val="000E51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444C"/>
    <w:rPr>
      <w:sz w:val="24"/>
      <w:szCs w:val="24"/>
    </w:rPr>
  </w:style>
  <w:style w:type="paragraph" w:styleId="Nincstrkz">
    <w:name w:val="No Spacing"/>
    <w:uiPriority w:val="1"/>
    <w:qFormat/>
    <w:rsid w:val="00243C63"/>
    <w:rPr>
      <w:rFonts w:ascii="Arial" w:eastAsia="Calibri" w:hAnsi="Arial"/>
      <w:sz w:val="24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C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1100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DENKMAL nemzetközi műemléki és városmegújítási szakkiállítás/vásár</vt:lpstr>
    </vt:vector>
  </TitlesOfParts>
  <Company>B.C.E.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DENKMAL nemzetközi műemléki és városmegújítási szakkiállítás/vásár</dc:title>
  <dc:creator>Vukov</dc:creator>
  <cp:lastModifiedBy>Vukov</cp:lastModifiedBy>
  <cp:revision>3</cp:revision>
  <cp:lastPrinted>2013-01-21T10:48:00Z</cp:lastPrinted>
  <dcterms:created xsi:type="dcterms:W3CDTF">2015-01-05T11:26:00Z</dcterms:created>
  <dcterms:modified xsi:type="dcterms:W3CDTF">2015-01-24T10:01:00Z</dcterms:modified>
</cp:coreProperties>
</file>